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66B" w:rsidRPr="00D8513E" w:rsidRDefault="00AB166B" w:rsidP="00514BF1">
      <w:pPr>
        <w:jc w:val="center"/>
        <w:rPr>
          <w:rFonts w:ascii="ＭＳ ゴシック" w:eastAsia="ＭＳ ゴシック" w:hAnsi="ＭＳ ゴシック"/>
          <w:sz w:val="24"/>
          <w:szCs w:val="24"/>
        </w:rPr>
      </w:pPr>
      <w:r w:rsidRPr="00514BF1">
        <w:rPr>
          <w:rFonts w:ascii="ＭＳ ゴシック" w:eastAsia="ＭＳ ゴシック" w:hAnsi="ＭＳ ゴシック" w:hint="eastAsia"/>
          <w:kern w:val="0"/>
          <w:sz w:val="24"/>
          <w:szCs w:val="24"/>
        </w:rPr>
        <w:t>入札</w:t>
      </w:r>
      <w:r w:rsidR="00514BF1">
        <w:rPr>
          <w:rFonts w:ascii="ＭＳ ゴシック" w:eastAsia="ＭＳ ゴシック" w:hAnsi="ＭＳ ゴシック" w:hint="eastAsia"/>
          <w:kern w:val="0"/>
          <w:sz w:val="24"/>
          <w:szCs w:val="24"/>
        </w:rPr>
        <w:t>参加資格</w:t>
      </w:r>
      <w:r w:rsidR="00514BF1" w:rsidRPr="00514BF1">
        <w:rPr>
          <w:rFonts w:ascii="ＭＳ ゴシック" w:eastAsia="ＭＳ ゴシック" w:hAnsi="ＭＳ ゴシック" w:hint="eastAsia"/>
          <w:kern w:val="0"/>
          <w:sz w:val="24"/>
          <w:szCs w:val="24"/>
        </w:rPr>
        <w:t>誓約書</w:t>
      </w:r>
    </w:p>
    <w:p w:rsidR="00AB166B" w:rsidRPr="006E0B41" w:rsidRDefault="002E6AA0" w:rsidP="00AB166B">
      <w:pPr>
        <w:jc w:val="right"/>
        <w:rPr>
          <w:rFonts w:ascii="ＭＳ 明朝" w:hAnsi="ＭＳ 明朝"/>
          <w:sz w:val="22"/>
        </w:rPr>
      </w:pPr>
      <w:r>
        <w:rPr>
          <w:rFonts w:ascii="ＭＳ 明朝" w:hAnsi="ＭＳ 明朝" w:hint="eastAsia"/>
          <w:sz w:val="22"/>
        </w:rPr>
        <w:t>令和</w:t>
      </w:r>
      <w:r w:rsidR="00AB166B" w:rsidRPr="006E0B41">
        <w:rPr>
          <w:rFonts w:ascii="ＭＳ 明朝" w:hAnsi="ＭＳ 明朝" w:hint="eastAsia"/>
          <w:sz w:val="22"/>
        </w:rPr>
        <w:t xml:space="preserve">　　年　　月　　日</w:t>
      </w:r>
    </w:p>
    <w:p w:rsidR="00AB166B" w:rsidRPr="006E0B41" w:rsidRDefault="00AB166B" w:rsidP="00AB166B">
      <w:pPr>
        <w:rPr>
          <w:rFonts w:ascii="ＭＳ 明朝" w:hAnsi="ＭＳ 明朝"/>
          <w:sz w:val="22"/>
        </w:rPr>
      </w:pPr>
    </w:p>
    <w:p w:rsidR="00AB166B" w:rsidRPr="006E0B41" w:rsidRDefault="00AB166B" w:rsidP="00AB166B">
      <w:pPr>
        <w:rPr>
          <w:rFonts w:ascii="ＭＳ 明朝" w:hAnsi="ＭＳ 明朝"/>
          <w:sz w:val="22"/>
        </w:rPr>
      </w:pPr>
      <w:r w:rsidRPr="006E0B41">
        <w:rPr>
          <w:rFonts w:ascii="ＭＳ 明朝" w:hAnsi="ＭＳ 明朝" w:hint="eastAsia"/>
          <w:sz w:val="22"/>
        </w:rPr>
        <w:t xml:space="preserve">　大阪湾広域臨海環境整備センター</w:t>
      </w:r>
    </w:p>
    <w:p w:rsidR="00AB166B" w:rsidRPr="006E0B41" w:rsidRDefault="00AB166B" w:rsidP="00AB166B">
      <w:pPr>
        <w:rPr>
          <w:rFonts w:ascii="ＭＳ 明朝" w:hAnsi="ＭＳ 明朝"/>
          <w:sz w:val="22"/>
        </w:rPr>
      </w:pPr>
      <w:r w:rsidRPr="006E0B41">
        <w:rPr>
          <w:rFonts w:ascii="ＭＳ 明朝" w:hAnsi="ＭＳ 明朝" w:hint="eastAsia"/>
          <w:sz w:val="22"/>
        </w:rPr>
        <w:t xml:space="preserve">　　理事長　　様</w:t>
      </w:r>
    </w:p>
    <w:p w:rsidR="00AB166B" w:rsidRPr="006E0B41" w:rsidRDefault="00AB166B" w:rsidP="00AB166B">
      <w:pPr>
        <w:rPr>
          <w:rFonts w:ascii="ＭＳ 明朝" w:hAnsi="ＭＳ 明朝"/>
          <w:sz w:val="22"/>
        </w:rPr>
      </w:pPr>
    </w:p>
    <w:p w:rsidR="00AB166B" w:rsidRPr="006E0B41" w:rsidRDefault="00AB166B" w:rsidP="006E0B41">
      <w:pPr>
        <w:ind w:firstLineChars="472" w:firstLine="2945"/>
        <w:rPr>
          <w:rFonts w:ascii="ＭＳ 明朝" w:hAnsi="ＭＳ 明朝"/>
          <w:kern w:val="0"/>
          <w:sz w:val="22"/>
        </w:rPr>
      </w:pPr>
      <w:r w:rsidRPr="00B30CBD">
        <w:rPr>
          <w:rFonts w:ascii="ＭＳ 明朝" w:hAnsi="ＭＳ 明朝" w:hint="eastAsia"/>
          <w:spacing w:val="202"/>
          <w:kern w:val="0"/>
          <w:sz w:val="22"/>
          <w:fitText w:val="1470" w:id="115010565"/>
        </w:rPr>
        <w:t>所在</w:t>
      </w:r>
      <w:r w:rsidRPr="00B30CBD">
        <w:rPr>
          <w:rFonts w:ascii="ＭＳ 明朝" w:hAnsi="ＭＳ 明朝" w:hint="eastAsia"/>
          <w:spacing w:val="1"/>
          <w:kern w:val="0"/>
          <w:sz w:val="22"/>
          <w:fitText w:val="1470" w:id="115010565"/>
        </w:rPr>
        <w:t>地</w:t>
      </w:r>
    </w:p>
    <w:p w:rsidR="00AB166B" w:rsidRPr="006E0B41" w:rsidRDefault="00AB166B" w:rsidP="006E0B41">
      <w:pPr>
        <w:ind w:firstLineChars="1181" w:firstLine="2953"/>
        <w:rPr>
          <w:rFonts w:ascii="ＭＳ 明朝" w:hAnsi="ＭＳ 明朝"/>
          <w:sz w:val="22"/>
        </w:rPr>
      </w:pPr>
      <w:r w:rsidRPr="00B30CBD">
        <w:rPr>
          <w:rFonts w:ascii="ＭＳ 明朝" w:hAnsi="ＭＳ 明朝" w:hint="eastAsia"/>
          <w:spacing w:val="15"/>
          <w:kern w:val="0"/>
          <w:sz w:val="22"/>
          <w:fitText w:val="1470" w:id="115010566"/>
        </w:rPr>
        <w:t>商号又は名</w:t>
      </w:r>
      <w:r w:rsidRPr="00B30CBD">
        <w:rPr>
          <w:rFonts w:ascii="ＭＳ 明朝" w:hAnsi="ＭＳ 明朝" w:hint="eastAsia"/>
          <w:kern w:val="0"/>
          <w:sz w:val="22"/>
          <w:fitText w:val="1470" w:id="115010566"/>
        </w:rPr>
        <w:t>称</w:t>
      </w:r>
    </w:p>
    <w:p w:rsidR="00AB166B" w:rsidRPr="006E0B41" w:rsidRDefault="00AB166B" w:rsidP="006E0B41">
      <w:pPr>
        <w:ind w:firstLineChars="1400" w:firstLine="3080"/>
        <w:rPr>
          <w:rFonts w:ascii="ＭＳ 明朝" w:hAnsi="ＭＳ 明朝"/>
          <w:sz w:val="22"/>
        </w:rPr>
      </w:pPr>
      <w:r w:rsidRPr="006E0B41">
        <w:rPr>
          <w:rFonts w:ascii="ＭＳ 明朝" w:hAnsi="ＭＳ 明朝" w:hint="eastAsia"/>
          <w:sz w:val="22"/>
        </w:rPr>
        <w:t>代表者職・氏名　　　　　　　　　　　　　　　　　　印</w:t>
      </w:r>
    </w:p>
    <w:p w:rsidR="00AB166B" w:rsidRPr="006E0B41" w:rsidRDefault="00AB166B" w:rsidP="006E0B41">
      <w:pPr>
        <w:ind w:firstLineChars="708" w:firstLine="2945"/>
        <w:rPr>
          <w:rFonts w:ascii="ＭＳ 明朝" w:hAnsi="ＭＳ 明朝"/>
          <w:sz w:val="22"/>
        </w:rPr>
      </w:pPr>
      <w:r w:rsidRPr="00741B18">
        <w:rPr>
          <w:rFonts w:ascii="ＭＳ 明朝" w:hAnsi="ＭＳ 明朝" w:hint="eastAsia"/>
          <w:spacing w:val="98"/>
          <w:kern w:val="0"/>
          <w:sz w:val="22"/>
          <w:fitText w:val="1470" w:id="115010567"/>
        </w:rPr>
        <w:t>電話番</w:t>
      </w:r>
      <w:r w:rsidRPr="00741B18">
        <w:rPr>
          <w:rFonts w:ascii="ＭＳ 明朝" w:hAnsi="ＭＳ 明朝" w:hint="eastAsia"/>
          <w:spacing w:val="1"/>
          <w:kern w:val="0"/>
          <w:sz w:val="22"/>
          <w:fitText w:val="1470" w:id="115010567"/>
        </w:rPr>
        <w:t>号</w:t>
      </w:r>
    </w:p>
    <w:p w:rsidR="00AB166B" w:rsidRDefault="00AB166B" w:rsidP="00AB166B">
      <w:pPr>
        <w:rPr>
          <w:rFonts w:ascii="ＭＳ 明朝" w:hAnsi="ＭＳ 明朝"/>
          <w:sz w:val="22"/>
        </w:rPr>
      </w:pPr>
    </w:p>
    <w:p w:rsidR="00AB166B" w:rsidRPr="00DD27A3" w:rsidRDefault="00114F60" w:rsidP="00114F60">
      <w:pPr>
        <w:rPr>
          <w:rFonts w:ascii="ＭＳ 明朝" w:hAnsi="ＭＳ 明朝"/>
          <w:sz w:val="22"/>
        </w:rPr>
      </w:pPr>
      <w:r>
        <w:rPr>
          <w:rFonts w:ascii="ＭＳ 明朝" w:hAnsi="ＭＳ 明朝" w:hint="eastAsia"/>
          <w:sz w:val="22"/>
        </w:rPr>
        <w:t xml:space="preserve">　</w:t>
      </w:r>
      <w:r w:rsidR="002E6AA0" w:rsidRPr="00DD27A3">
        <w:rPr>
          <w:rFonts w:ascii="ＭＳ 明朝" w:hAnsi="ＭＳ 明朝" w:hint="eastAsia"/>
          <w:sz w:val="22"/>
        </w:rPr>
        <w:t>令和</w:t>
      </w:r>
      <w:r w:rsidR="008C3451">
        <w:rPr>
          <w:rFonts w:ascii="ＭＳ 明朝" w:hAnsi="ＭＳ 明朝" w:hint="eastAsia"/>
          <w:sz w:val="22"/>
        </w:rPr>
        <w:t>８</w:t>
      </w:r>
      <w:r w:rsidR="00741B18" w:rsidRPr="00DD27A3">
        <w:rPr>
          <w:rFonts w:ascii="ＭＳ 明朝" w:hAnsi="ＭＳ 明朝" w:hint="eastAsia"/>
          <w:sz w:val="22"/>
        </w:rPr>
        <w:t>年</w:t>
      </w:r>
      <w:r w:rsidR="00A1574E">
        <w:rPr>
          <w:rFonts w:ascii="ＭＳ 明朝" w:hAnsi="ＭＳ 明朝" w:hint="eastAsia"/>
          <w:sz w:val="22"/>
        </w:rPr>
        <w:t>６</w:t>
      </w:r>
      <w:r w:rsidR="00AB166B" w:rsidRPr="00DD27A3">
        <w:rPr>
          <w:rFonts w:ascii="ＭＳ 明朝" w:hAnsi="ＭＳ 明朝" w:hint="eastAsia"/>
          <w:sz w:val="22"/>
        </w:rPr>
        <w:t>月</w:t>
      </w:r>
      <w:r w:rsidR="00A1574E">
        <w:rPr>
          <w:rFonts w:ascii="ＭＳ 明朝" w:hAnsi="ＭＳ 明朝" w:hint="eastAsia"/>
          <w:sz w:val="22"/>
        </w:rPr>
        <w:t>３</w:t>
      </w:r>
      <w:r w:rsidR="00AB166B" w:rsidRPr="00DD27A3">
        <w:rPr>
          <w:rFonts w:ascii="ＭＳ 明朝" w:hAnsi="ＭＳ 明朝" w:hint="eastAsia"/>
          <w:sz w:val="22"/>
        </w:rPr>
        <w:t>日付けで入札公告があった下記の案件に</w:t>
      </w:r>
      <w:r w:rsidR="00514BF1" w:rsidRPr="00DD27A3">
        <w:rPr>
          <w:rFonts w:ascii="ＭＳ 明朝" w:hAnsi="ＭＳ 明朝" w:hint="eastAsia"/>
          <w:sz w:val="22"/>
        </w:rPr>
        <w:t>ついて、</w:t>
      </w:r>
      <w:r w:rsidR="00F667EE" w:rsidRPr="00DD27A3">
        <w:rPr>
          <w:rFonts w:ascii="ＭＳ 明朝" w:hAnsi="ＭＳ 明朝" w:hint="eastAsia"/>
          <w:sz w:val="22"/>
        </w:rPr>
        <w:t>入札参加資格要件を満たしていることを宣誓するとともに、各種法令等を遵守し、記載事項に虚偽のないことを誓約します。</w:t>
      </w:r>
    </w:p>
    <w:p w:rsidR="00AB166B" w:rsidRPr="006E0B41" w:rsidRDefault="00114F60" w:rsidP="00AB166B">
      <w:pPr>
        <w:rPr>
          <w:rFonts w:ascii="ＭＳ 明朝" w:hAnsi="ＭＳ 明朝"/>
          <w:sz w:val="22"/>
        </w:rPr>
      </w:pPr>
      <w:r w:rsidRPr="00DD27A3">
        <w:rPr>
          <w:rFonts w:ascii="ＭＳ 明朝" w:hAnsi="ＭＳ 明朝" w:hint="eastAsia"/>
          <w:sz w:val="22"/>
        </w:rPr>
        <w:t xml:space="preserve">　事実と相違することが判明した場合は、入札を無効とされても、又は落札決定を取消されても異議ありません。</w:t>
      </w:r>
    </w:p>
    <w:p w:rsidR="00AB166B" w:rsidRDefault="00AB166B" w:rsidP="00AB166B">
      <w:pPr>
        <w:pStyle w:val="a3"/>
        <w:rPr>
          <w:sz w:val="22"/>
        </w:rPr>
      </w:pPr>
      <w:r w:rsidRPr="006E0B41">
        <w:rPr>
          <w:rFonts w:hint="eastAsia"/>
          <w:sz w:val="22"/>
        </w:rPr>
        <w:t>記</w:t>
      </w: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7"/>
        <w:gridCol w:w="7554"/>
      </w:tblGrid>
      <w:tr w:rsidR="00B324BE" w:rsidRPr="006E0B41" w:rsidTr="00B324BE">
        <w:trPr>
          <w:trHeight w:val="507"/>
        </w:trPr>
        <w:tc>
          <w:tcPr>
            <w:tcW w:w="1767" w:type="dxa"/>
            <w:vAlign w:val="center"/>
          </w:tcPr>
          <w:p w:rsidR="00B324BE" w:rsidRPr="006E0B41" w:rsidRDefault="00B324BE" w:rsidP="00B324BE">
            <w:pPr>
              <w:rPr>
                <w:sz w:val="22"/>
              </w:rPr>
            </w:pPr>
            <w:r w:rsidRPr="006E0B41">
              <w:rPr>
                <w:rFonts w:ascii="ＭＳ 明朝" w:hAnsi="ＭＳ 明朝" w:hint="eastAsia"/>
                <w:sz w:val="22"/>
              </w:rPr>
              <w:t>１</w:t>
            </w:r>
            <w:r>
              <w:rPr>
                <w:rFonts w:ascii="ＭＳ 明朝" w:hAnsi="ＭＳ 明朝" w:hint="eastAsia"/>
                <w:sz w:val="22"/>
              </w:rPr>
              <w:t xml:space="preserve">　</w:t>
            </w:r>
            <w:r w:rsidRPr="006E0B41">
              <w:rPr>
                <w:rFonts w:ascii="ＭＳ 明朝" w:hAnsi="ＭＳ 明朝" w:hint="eastAsia"/>
                <w:sz w:val="22"/>
              </w:rPr>
              <w:t>入札案件名</w:t>
            </w:r>
          </w:p>
        </w:tc>
        <w:tc>
          <w:tcPr>
            <w:tcW w:w="7554" w:type="dxa"/>
            <w:vAlign w:val="center"/>
          </w:tcPr>
          <w:p w:rsidR="00B324BE" w:rsidRPr="006E0B41" w:rsidRDefault="008C3451" w:rsidP="00152064">
            <w:pPr>
              <w:rPr>
                <w:sz w:val="22"/>
              </w:rPr>
            </w:pPr>
            <w:r w:rsidRPr="008C3451">
              <w:rPr>
                <w:rFonts w:hint="eastAsia"/>
                <w:sz w:val="22"/>
              </w:rPr>
              <w:t>堺基地ステージ防食（その２）工事等</w:t>
            </w:r>
          </w:p>
        </w:tc>
      </w:tr>
      <w:tr w:rsidR="00B324BE" w:rsidRPr="006E0B41" w:rsidTr="00B324BE">
        <w:trPr>
          <w:trHeight w:val="9531"/>
        </w:trPr>
        <w:tc>
          <w:tcPr>
            <w:tcW w:w="1767" w:type="dxa"/>
            <w:tcBorders>
              <w:bottom w:val="single" w:sz="4" w:space="0" w:color="auto"/>
            </w:tcBorders>
            <w:vAlign w:val="center"/>
          </w:tcPr>
          <w:p w:rsidR="00B324BE" w:rsidRPr="006E0B41" w:rsidRDefault="00B324BE" w:rsidP="00B324BE">
            <w:pPr>
              <w:ind w:left="220" w:hangingChars="100" w:hanging="220"/>
              <w:rPr>
                <w:sz w:val="22"/>
              </w:rPr>
            </w:pPr>
            <w:r>
              <w:rPr>
                <w:rFonts w:ascii="ＭＳ 明朝" w:hAnsi="ＭＳ 明朝" w:hint="eastAsia"/>
                <w:sz w:val="22"/>
              </w:rPr>
              <w:t>２</w:t>
            </w:r>
            <w:r w:rsidRPr="006E0B41">
              <w:rPr>
                <w:rFonts w:ascii="ＭＳ 明朝" w:hAnsi="ＭＳ 明朝" w:hint="eastAsia"/>
                <w:sz w:val="22"/>
              </w:rPr>
              <w:t>入札参加資格に関する事項</w:t>
            </w:r>
          </w:p>
        </w:tc>
        <w:tc>
          <w:tcPr>
            <w:tcW w:w="7554" w:type="dxa"/>
            <w:tcBorders>
              <w:bottom w:val="single" w:sz="4" w:space="0" w:color="auto"/>
            </w:tcBorders>
          </w:tcPr>
          <w:p w:rsidR="00B324BE" w:rsidRPr="00E46DD5" w:rsidRDefault="00B324BE" w:rsidP="00AB0E5D">
            <w:pPr>
              <w:snapToGrid w:val="0"/>
              <w:spacing w:line="260" w:lineRule="exact"/>
              <w:ind w:left="3990" w:hangingChars="1900" w:hanging="3990"/>
              <w:rPr>
                <w:rFonts w:ascii="ＭＳ 明朝" w:hAnsi="ＭＳ 明朝"/>
                <w:szCs w:val="21"/>
              </w:rPr>
            </w:pPr>
          </w:p>
          <w:p w:rsidR="00B324BE" w:rsidRDefault="00B324BE" w:rsidP="00AB0E5D">
            <w:pPr>
              <w:snapToGrid w:val="0"/>
              <w:spacing w:line="260" w:lineRule="exact"/>
              <w:ind w:left="3990" w:hangingChars="1900" w:hanging="3990"/>
              <w:rPr>
                <w:rFonts w:ascii="ＭＳ 明朝" w:hAnsi="ＭＳ 明朝"/>
                <w:szCs w:val="21"/>
              </w:rPr>
            </w:pPr>
            <w:r w:rsidRPr="00E46DD5">
              <w:rPr>
                <w:rFonts w:ascii="ＭＳ 明朝" w:hAnsi="ＭＳ 明朝" w:hint="eastAsia"/>
                <w:szCs w:val="21"/>
              </w:rPr>
              <w:t>(1) 地方自治法施行令第167条の４第１項の規定に該当しない。</w:t>
            </w:r>
          </w:p>
          <w:p w:rsidR="00B324BE" w:rsidRPr="00E46DD5" w:rsidRDefault="00B324BE" w:rsidP="00AB0E5D">
            <w:pPr>
              <w:snapToGrid w:val="0"/>
              <w:spacing w:line="260" w:lineRule="exact"/>
              <w:ind w:left="3990" w:hangingChars="1900" w:hanging="3990"/>
              <w:rPr>
                <w:rFonts w:ascii="ＭＳ 明朝" w:hAnsi="ＭＳ 明朝"/>
                <w:szCs w:val="21"/>
              </w:rPr>
            </w:pPr>
            <w:r>
              <w:rPr>
                <w:rFonts w:ascii="ＭＳ 明朝" w:hAnsi="ＭＳ 明朝" w:hint="eastAsia"/>
                <w:szCs w:val="21"/>
              </w:rPr>
              <w:t xml:space="preserve">　　　　　　　　　　　　　　　　　　　　　　　　　　</w:t>
            </w:r>
            <w:r w:rsidRPr="00E46DD5">
              <w:rPr>
                <w:rFonts w:ascii="ＭＳ 明朝" w:hAnsi="ＭＳ 明朝" w:hint="eastAsia"/>
                <w:szCs w:val="21"/>
              </w:rPr>
              <w:t>（はい・いいえ）</w:t>
            </w:r>
          </w:p>
          <w:p w:rsidR="00B324BE" w:rsidRPr="00E46DD5" w:rsidRDefault="00B324BE" w:rsidP="00AB0E5D">
            <w:pPr>
              <w:snapToGrid w:val="0"/>
              <w:spacing w:line="260" w:lineRule="exact"/>
              <w:ind w:left="210" w:hangingChars="100" w:hanging="210"/>
              <w:rPr>
                <w:rFonts w:ascii="ＭＳ 明朝" w:hAnsi="ＭＳ 明朝"/>
                <w:szCs w:val="21"/>
              </w:rPr>
            </w:pPr>
          </w:p>
          <w:p w:rsidR="00B324BE" w:rsidRPr="00E46DD5" w:rsidRDefault="00B324BE" w:rsidP="00AB0E5D">
            <w:pPr>
              <w:snapToGrid w:val="0"/>
              <w:spacing w:line="260" w:lineRule="exact"/>
              <w:ind w:left="210" w:hangingChars="100" w:hanging="210"/>
              <w:rPr>
                <w:rFonts w:ascii="ＭＳ 明朝" w:hAnsi="ＭＳ 明朝"/>
                <w:szCs w:val="21"/>
              </w:rPr>
            </w:pPr>
            <w:r w:rsidRPr="00E46DD5">
              <w:rPr>
                <w:rFonts w:ascii="ＭＳ 明朝" w:hAnsi="ＭＳ 明朝" w:hint="eastAsia"/>
                <w:szCs w:val="21"/>
              </w:rPr>
              <w:t xml:space="preserve">(2) 過去２年間において地方自治法施行令第167条の４第２項各号の規定に該当する事実はない。　　</w:t>
            </w:r>
            <w:r>
              <w:rPr>
                <w:rFonts w:ascii="ＭＳ 明朝" w:hAnsi="ＭＳ 明朝" w:hint="eastAsia"/>
                <w:szCs w:val="21"/>
              </w:rPr>
              <w:t xml:space="preserve">　　　　　　　　　　　　　</w:t>
            </w:r>
            <w:r w:rsidRPr="00E46DD5">
              <w:rPr>
                <w:rFonts w:ascii="ＭＳ 明朝" w:hAnsi="ＭＳ 明朝" w:hint="eastAsia"/>
                <w:szCs w:val="21"/>
              </w:rPr>
              <w:t xml:space="preserve">　（はい・いいえ）</w:t>
            </w:r>
          </w:p>
          <w:p w:rsidR="00B324BE" w:rsidRPr="00E46DD5" w:rsidRDefault="00B324BE" w:rsidP="00AB0E5D">
            <w:pPr>
              <w:snapToGrid w:val="0"/>
              <w:spacing w:line="260" w:lineRule="exact"/>
              <w:ind w:left="210" w:hangingChars="100" w:hanging="210"/>
              <w:rPr>
                <w:rFonts w:ascii="ＭＳ 明朝" w:hAnsi="ＭＳ 明朝"/>
                <w:szCs w:val="21"/>
              </w:rPr>
            </w:pPr>
          </w:p>
          <w:p w:rsidR="00B324BE" w:rsidRPr="00E46DD5" w:rsidRDefault="00B324BE" w:rsidP="00AB0E5D">
            <w:pPr>
              <w:snapToGrid w:val="0"/>
              <w:spacing w:line="260" w:lineRule="exact"/>
              <w:ind w:left="210" w:hangingChars="100" w:hanging="210"/>
              <w:rPr>
                <w:rFonts w:ascii="ＭＳ 明朝" w:hAnsi="ＭＳ 明朝"/>
                <w:szCs w:val="21"/>
              </w:rPr>
            </w:pPr>
            <w:r w:rsidRPr="00E46DD5">
              <w:rPr>
                <w:rFonts w:ascii="ＭＳ 明朝" w:hAnsi="ＭＳ 明朝" w:hint="eastAsia"/>
                <w:szCs w:val="21"/>
              </w:rPr>
              <w:t>(3) 民事再生法第</w:t>
            </w:r>
            <w:r w:rsidRPr="00E46DD5">
              <w:rPr>
                <w:rFonts w:ascii="ＭＳ 明朝" w:hAnsi="ＭＳ 明朝"/>
                <w:szCs w:val="21"/>
              </w:rPr>
              <w:t xml:space="preserve">21 </w:t>
            </w:r>
            <w:r w:rsidRPr="00E46DD5">
              <w:rPr>
                <w:rFonts w:ascii="ＭＳ 明朝" w:hAnsi="ＭＳ 明朝" w:hint="eastAsia"/>
                <w:szCs w:val="21"/>
              </w:rPr>
              <w:t>条第１項又は第２項の規定による再生手続開始の申立てをしていない、又は、申立てをなされていない。</w:t>
            </w:r>
            <w:r>
              <w:rPr>
                <w:rFonts w:ascii="ＭＳ 明朝" w:hAnsi="ＭＳ 明朝" w:hint="eastAsia"/>
                <w:szCs w:val="21"/>
              </w:rPr>
              <w:t xml:space="preserve">　　　（</w:t>
            </w:r>
            <w:r w:rsidRPr="00E46DD5">
              <w:rPr>
                <w:rFonts w:ascii="ＭＳ 明朝" w:hAnsi="ＭＳ 明朝" w:hint="eastAsia"/>
                <w:szCs w:val="21"/>
              </w:rPr>
              <w:t>はい・いいえ）</w:t>
            </w:r>
          </w:p>
          <w:p w:rsidR="00B324BE" w:rsidRPr="00E46DD5" w:rsidRDefault="00B324BE" w:rsidP="00AB0E5D">
            <w:pPr>
              <w:snapToGrid w:val="0"/>
              <w:spacing w:line="260" w:lineRule="exact"/>
              <w:rPr>
                <w:rFonts w:ascii="ＭＳ 明朝" w:hAnsi="ＭＳ 明朝"/>
                <w:szCs w:val="21"/>
              </w:rPr>
            </w:pPr>
          </w:p>
          <w:p w:rsidR="00B324BE" w:rsidRDefault="00B324BE" w:rsidP="00AB0E5D">
            <w:pPr>
              <w:snapToGrid w:val="0"/>
              <w:spacing w:line="260" w:lineRule="exact"/>
              <w:ind w:left="210" w:hangingChars="100" w:hanging="210"/>
              <w:rPr>
                <w:rFonts w:ascii="ＭＳ 明朝" w:hAnsi="ＭＳ 明朝"/>
                <w:szCs w:val="21"/>
              </w:rPr>
            </w:pPr>
            <w:r w:rsidRPr="00E46DD5">
              <w:rPr>
                <w:rFonts w:ascii="ＭＳ 明朝" w:hAnsi="ＭＳ 明朝" w:hint="eastAsia"/>
                <w:szCs w:val="21"/>
              </w:rPr>
              <w:t>(4) 会社更生法第</w:t>
            </w:r>
            <w:r w:rsidRPr="00E46DD5">
              <w:rPr>
                <w:rFonts w:ascii="ＭＳ 明朝" w:hAnsi="ＭＳ 明朝"/>
                <w:szCs w:val="21"/>
              </w:rPr>
              <w:t xml:space="preserve">17 </w:t>
            </w:r>
            <w:r w:rsidRPr="00E46DD5">
              <w:rPr>
                <w:rFonts w:ascii="ＭＳ 明朝" w:hAnsi="ＭＳ 明朝" w:hint="eastAsia"/>
                <w:szCs w:val="21"/>
              </w:rPr>
              <w:t>条第１項又は第２項の規定による更生手続開始の申立てをしていない、又は、更生手続開始の申立てをなされていない。</w:t>
            </w:r>
          </w:p>
          <w:p w:rsidR="00B324BE" w:rsidRDefault="00B324BE" w:rsidP="00AB0E5D">
            <w:pPr>
              <w:snapToGrid w:val="0"/>
              <w:spacing w:line="260" w:lineRule="exact"/>
              <w:rPr>
                <w:rFonts w:ascii="ＭＳ 明朝" w:hAnsi="ＭＳ 明朝"/>
                <w:szCs w:val="21"/>
              </w:rPr>
            </w:pPr>
            <w:r w:rsidRPr="00E46DD5">
              <w:rPr>
                <w:rFonts w:ascii="ＭＳ 明朝" w:hAnsi="ＭＳ 明朝" w:hint="eastAsia"/>
                <w:szCs w:val="21"/>
              </w:rPr>
              <w:t xml:space="preserve">　</w:t>
            </w:r>
            <w:r>
              <w:rPr>
                <w:rFonts w:ascii="ＭＳ 明朝" w:hAnsi="ＭＳ 明朝" w:hint="eastAsia"/>
                <w:szCs w:val="21"/>
              </w:rPr>
              <w:t xml:space="preserve">　　　　　　　　　　　　　　　　</w:t>
            </w:r>
            <w:r w:rsidRPr="00E46DD5">
              <w:rPr>
                <w:rFonts w:ascii="ＭＳ 明朝" w:hAnsi="ＭＳ 明朝" w:hint="eastAsia"/>
                <w:szCs w:val="21"/>
              </w:rPr>
              <w:t xml:space="preserve">　　　　　　　　　（はい・いいえ）</w:t>
            </w:r>
          </w:p>
          <w:p w:rsidR="00B324BE" w:rsidRPr="00E46DD5" w:rsidRDefault="00B324BE" w:rsidP="00AB0E5D">
            <w:pPr>
              <w:snapToGrid w:val="0"/>
              <w:spacing w:line="260" w:lineRule="exact"/>
              <w:ind w:left="210" w:hangingChars="100" w:hanging="210"/>
              <w:rPr>
                <w:rFonts w:ascii="ＭＳ 明朝" w:hAnsi="ＭＳ 明朝"/>
                <w:szCs w:val="21"/>
              </w:rPr>
            </w:pPr>
          </w:p>
          <w:p w:rsidR="00B324BE" w:rsidRPr="00E46DD5" w:rsidRDefault="00B324BE" w:rsidP="00AB0E5D">
            <w:pPr>
              <w:snapToGrid w:val="0"/>
              <w:spacing w:line="260" w:lineRule="exact"/>
              <w:ind w:left="210" w:hangingChars="100" w:hanging="210"/>
              <w:rPr>
                <w:rFonts w:ascii="ＭＳ 明朝" w:hAnsi="ＭＳ 明朝"/>
                <w:szCs w:val="21"/>
              </w:rPr>
            </w:pPr>
            <w:r w:rsidRPr="00E46DD5">
              <w:rPr>
                <w:rFonts w:ascii="ＭＳ 明朝" w:hAnsi="ＭＳ 明朝" w:hint="eastAsia"/>
                <w:szCs w:val="21"/>
              </w:rPr>
              <w:t>(5) 入札日において、大阪湾広域臨海環境整備センターの入札参加指名停止を受けていない。</w:t>
            </w:r>
            <w:r>
              <w:rPr>
                <w:rFonts w:ascii="ＭＳ 明朝" w:hAnsi="ＭＳ 明朝" w:hint="eastAsia"/>
                <w:szCs w:val="21"/>
              </w:rPr>
              <w:t xml:space="preserve">　　　　　　　　　　　　　　　　　　（</w:t>
            </w:r>
            <w:r w:rsidRPr="00E46DD5">
              <w:rPr>
                <w:rFonts w:ascii="ＭＳ 明朝" w:hAnsi="ＭＳ 明朝" w:hint="eastAsia"/>
                <w:szCs w:val="21"/>
              </w:rPr>
              <w:t>はい・いいえ）</w:t>
            </w:r>
          </w:p>
          <w:p w:rsidR="00B324BE" w:rsidRPr="00E46DD5" w:rsidRDefault="00B324BE" w:rsidP="00AB0E5D">
            <w:pPr>
              <w:snapToGrid w:val="0"/>
              <w:spacing w:line="260" w:lineRule="exact"/>
              <w:ind w:left="210" w:hangingChars="100" w:hanging="210"/>
              <w:rPr>
                <w:rFonts w:ascii="ＭＳ 明朝" w:hAnsi="ＭＳ 明朝"/>
                <w:szCs w:val="21"/>
              </w:rPr>
            </w:pPr>
          </w:p>
          <w:p w:rsidR="00B324BE" w:rsidRDefault="00B324BE" w:rsidP="00AB0E5D">
            <w:pPr>
              <w:snapToGrid w:val="0"/>
              <w:spacing w:line="260" w:lineRule="exact"/>
              <w:ind w:left="210" w:hangingChars="100" w:hanging="210"/>
              <w:rPr>
                <w:rFonts w:ascii="ＭＳ 明朝" w:hAnsi="ＭＳ 明朝"/>
                <w:szCs w:val="21"/>
              </w:rPr>
            </w:pPr>
            <w:r w:rsidRPr="00E46DD5">
              <w:rPr>
                <w:rFonts w:ascii="ＭＳ 明朝" w:hAnsi="ＭＳ 明朝" w:hint="eastAsia"/>
                <w:szCs w:val="21"/>
              </w:rPr>
              <w:t>(6) センターとの契約において、談合等の不正行為があったとして損害賠償請求を受けていない者であること。</w:t>
            </w:r>
            <w:r>
              <w:rPr>
                <w:rFonts w:ascii="ＭＳ 明朝" w:hAnsi="ＭＳ 明朝" w:hint="eastAsia"/>
                <w:szCs w:val="21"/>
              </w:rPr>
              <w:t xml:space="preserve">　　　　　　　　　　（</w:t>
            </w:r>
            <w:r w:rsidRPr="00E46DD5">
              <w:rPr>
                <w:rFonts w:ascii="ＭＳ 明朝" w:hAnsi="ＭＳ 明朝" w:hint="eastAsia"/>
                <w:szCs w:val="21"/>
              </w:rPr>
              <w:t>はい・いいえ）</w:t>
            </w:r>
          </w:p>
          <w:p w:rsidR="00B324BE" w:rsidRDefault="00B324BE" w:rsidP="00AB0E5D">
            <w:pPr>
              <w:snapToGrid w:val="0"/>
              <w:spacing w:line="260" w:lineRule="exact"/>
              <w:ind w:left="210" w:hangingChars="100" w:hanging="210"/>
              <w:rPr>
                <w:rFonts w:ascii="ＭＳ 明朝" w:hAnsi="ＭＳ 明朝"/>
                <w:szCs w:val="21"/>
              </w:rPr>
            </w:pPr>
          </w:p>
          <w:p w:rsidR="004B3C30" w:rsidRPr="00DD27A3" w:rsidRDefault="00152064" w:rsidP="00AB0E5D">
            <w:pPr>
              <w:snapToGrid w:val="0"/>
              <w:spacing w:line="260" w:lineRule="exact"/>
              <w:ind w:left="210" w:hangingChars="100" w:hanging="210"/>
              <w:rPr>
                <w:rFonts w:ascii="ＭＳ 明朝" w:hAnsi="ＭＳ 明朝"/>
                <w:szCs w:val="21"/>
              </w:rPr>
            </w:pPr>
            <w:r w:rsidRPr="00DD27A3">
              <w:rPr>
                <w:rFonts w:ascii="ＭＳ 明朝" w:hAnsi="ＭＳ 明朝" w:hint="eastAsia"/>
                <w:szCs w:val="21"/>
              </w:rPr>
              <w:t xml:space="preserve">(7) </w:t>
            </w:r>
            <w:r w:rsidR="008C3451" w:rsidRPr="008C3451">
              <w:rPr>
                <w:rFonts w:ascii="ＭＳ 明朝" w:hAnsi="ＭＳ 明朝" w:hint="eastAsia"/>
                <w:szCs w:val="21"/>
              </w:rPr>
              <w:t>令和６・７・８年度のセンター入札参加資格審査（登録）において、「業種：工事請負」の「種目：土木工事・項目：港湾土木工事」かつ「種目：塗装工事」で申請を行い、受領書の交付を受けていること。また、土木工事においては、格付等級がBランクであること。</w:t>
            </w:r>
          </w:p>
          <w:p w:rsidR="00152064" w:rsidRDefault="00C85A40" w:rsidP="00AB0E5D">
            <w:pPr>
              <w:snapToGrid w:val="0"/>
              <w:spacing w:line="260" w:lineRule="exact"/>
              <w:ind w:left="210" w:hangingChars="100" w:hanging="210"/>
              <w:rPr>
                <w:rFonts w:ascii="ＭＳ 明朝" w:hAnsi="ＭＳ 明朝"/>
                <w:szCs w:val="21"/>
              </w:rPr>
            </w:pPr>
            <w:r w:rsidRPr="00DD27A3">
              <w:rPr>
                <w:rFonts w:ascii="ＭＳ 明朝" w:hAnsi="ＭＳ 明朝" w:hint="eastAsia"/>
                <w:szCs w:val="21"/>
              </w:rPr>
              <w:t xml:space="preserve">　　　　　　　　　　　　　　　　　　　　　　　</w:t>
            </w:r>
            <w:r w:rsidR="004B3C30" w:rsidRPr="00DD27A3">
              <w:rPr>
                <w:rFonts w:ascii="ＭＳ 明朝" w:hAnsi="ＭＳ 明朝" w:hint="eastAsia"/>
                <w:szCs w:val="21"/>
              </w:rPr>
              <w:t xml:space="preserve">　　　</w:t>
            </w:r>
            <w:r w:rsidRPr="00DD27A3">
              <w:rPr>
                <w:rFonts w:ascii="ＭＳ 明朝" w:hAnsi="ＭＳ 明朝" w:hint="eastAsia"/>
                <w:szCs w:val="21"/>
              </w:rPr>
              <w:t>（はい・いいえ）</w:t>
            </w:r>
          </w:p>
          <w:p w:rsidR="00A1574E" w:rsidRDefault="00A1574E" w:rsidP="00AB0E5D">
            <w:pPr>
              <w:snapToGrid w:val="0"/>
              <w:spacing w:line="260" w:lineRule="exact"/>
              <w:ind w:left="210" w:hangingChars="100" w:hanging="210"/>
              <w:rPr>
                <w:rFonts w:ascii="ＭＳ 明朝" w:hAnsi="ＭＳ 明朝"/>
                <w:szCs w:val="21"/>
              </w:rPr>
            </w:pPr>
            <w:r>
              <w:rPr>
                <w:rFonts w:ascii="ＭＳ 明朝" w:hAnsi="ＭＳ 明朝" w:hint="eastAsia"/>
                <w:szCs w:val="21"/>
              </w:rPr>
              <w:t>(</w:t>
            </w:r>
            <w:r>
              <w:rPr>
                <w:rFonts w:ascii="ＭＳ 明朝" w:hAnsi="ＭＳ 明朝"/>
                <w:szCs w:val="21"/>
              </w:rPr>
              <w:t xml:space="preserve">8) </w:t>
            </w:r>
            <w:r w:rsidR="008C3451" w:rsidRPr="008C3451">
              <w:rPr>
                <w:rFonts w:ascii="ＭＳ 明朝" w:hAnsi="ＭＳ 明朝" w:hint="eastAsia"/>
                <w:szCs w:val="21"/>
              </w:rPr>
              <w:t>「土木一式工事」の「特定建設業」の許可を有することをセンターに届け出ていること。</w:t>
            </w:r>
          </w:p>
          <w:p w:rsidR="00A1574E" w:rsidRPr="00DD27A3" w:rsidRDefault="00A1574E" w:rsidP="00A1574E">
            <w:pPr>
              <w:wordWrap w:val="0"/>
              <w:snapToGrid w:val="0"/>
              <w:spacing w:line="260" w:lineRule="exact"/>
              <w:ind w:left="210" w:hangingChars="100" w:hanging="210"/>
              <w:jc w:val="right"/>
              <w:rPr>
                <w:rFonts w:ascii="ＭＳ 明朝" w:hAnsi="ＭＳ 明朝"/>
                <w:szCs w:val="21"/>
              </w:rPr>
            </w:pPr>
            <w:r w:rsidRPr="00DD27A3">
              <w:rPr>
                <w:rFonts w:ascii="ＭＳ 明朝" w:hAnsi="ＭＳ 明朝" w:hint="eastAsia"/>
                <w:szCs w:val="21"/>
              </w:rPr>
              <w:t>（はい・いいえ）</w:t>
            </w:r>
            <w:r>
              <w:rPr>
                <w:rFonts w:ascii="ＭＳ 明朝" w:hAnsi="ＭＳ 明朝" w:hint="eastAsia"/>
                <w:szCs w:val="21"/>
              </w:rPr>
              <w:t xml:space="preserve">　</w:t>
            </w:r>
          </w:p>
          <w:p w:rsidR="00152064" w:rsidRPr="00DD27A3" w:rsidRDefault="00152064" w:rsidP="00AB0E5D">
            <w:pPr>
              <w:snapToGrid w:val="0"/>
              <w:spacing w:line="260" w:lineRule="exact"/>
              <w:ind w:left="210" w:hangingChars="100" w:hanging="210"/>
              <w:rPr>
                <w:rFonts w:ascii="ＭＳ 明朝" w:hAnsi="ＭＳ 明朝"/>
                <w:szCs w:val="21"/>
              </w:rPr>
            </w:pPr>
          </w:p>
          <w:p w:rsidR="00152064" w:rsidRPr="00DD27A3" w:rsidRDefault="00152064" w:rsidP="00AB0E5D">
            <w:pPr>
              <w:snapToGrid w:val="0"/>
              <w:spacing w:line="260" w:lineRule="exact"/>
              <w:ind w:left="210" w:hangingChars="100" w:hanging="210"/>
              <w:rPr>
                <w:rFonts w:ascii="ＭＳ 明朝" w:hAnsi="ＭＳ 明朝"/>
                <w:szCs w:val="21"/>
              </w:rPr>
            </w:pPr>
            <w:r w:rsidRPr="00DD27A3">
              <w:rPr>
                <w:rFonts w:ascii="ＭＳ 明朝" w:hAnsi="ＭＳ 明朝" w:hint="eastAsia"/>
                <w:szCs w:val="21"/>
              </w:rPr>
              <w:t>(</w:t>
            </w:r>
            <w:r w:rsidR="00A1574E">
              <w:rPr>
                <w:rFonts w:ascii="ＭＳ 明朝" w:hAnsi="ＭＳ 明朝"/>
                <w:szCs w:val="21"/>
              </w:rPr>
              <w:t>9</w:t>
            </w:r>
            <w:r w:rsidRPr="00DD27A3">
              <w:rPr>
                <w:rFonts w:ascii="ＭＳ 明朝" w:hAnsi="ＭＳ 明朝" w:hint="eastAsia"/>
                <w:szCs w:val="21"/>
              </w:rPr>
              <w:t xml:space="preserve">) </w:t>
            </w:r>
            <w:r w:rsidR="008C3451" w:rsidRPr="008C3451">
              <w:rPr>
                <w:rFonts w:ascii="ＭＳ 明朝" w:hAnsi="ＭＳ 明朝" w:hint="eastAsia"/>
                <w:szCs w:val="21"/>
              </w:rPr>
              <w:t>「土木一式工事」について「監理技術者」を配置すること。</w:t>
            </w:r>
          </w:p>
          <w:p w:rsidR="00C85A40" w:rsidRPr="00DD27A3" w:rsidRDefault="00C85A40" w:rsidP="00AB0E5D">
            <w:pPr>
              <w:snapToGrid w:val="0"/>
              <w:spacing w:line="260" w:lineRule="exact"/>
              <w:ind w:left="210" w:hangingChars="100" w:hanging="210"/>
              <w:rPr>
                <w:rFonts w:ascii="ＭＳ 明朝" w:hAnsi="ＭＳ 明朝"/>
                <w:szCs w:val="21"/>
              </w:rPr>
            </w:pPr>
            <w:r w:rsidRPr="00DD27A3">
              <w:rPr>
                <w:rFonts w:ascii="ＭＳ 明朝" w:hAnsi="ＭＳ 明朝" w:hint="eastAsia"/>
                <w:szCs w:val="21"/>
              </w:rPr>
              <w:t xml:space="preserve">　　　　　　　　　　　　　　　　　　　　　　　　　　（はい・いいえ）</w:t>
            </w:r>
          </w:p>
          <w:p w:rsidR="00C85A40" w:rsidRPr="00DD27A3" w:rsidRDefault="00C85A40" w:rsidP="00AB0E5D">
            <w:pPr>
              <w:snapToGrid w:val="0"/>
              <w:spacing w:line="260" w:lineRule="exact"/>
              <w:ind w:left="210" w:hangingChars="100" w:hanging="210"/>
              <w:rPr>
                <w:rFonts w:ascii="ＭＳ 明朝" w:hAnsi="ＭＳ 明朝"/>
                <w:szCs w:val="21"/>
              </w:rPr>
            </w:pPr>
          </w:p>
          <w:p w:rsidR="00B324BE" w:rsidRPr="00DD27A3" w:rsidRDefault="00B324BE" w:rsidP="00AB0E5D">
            <w:pPr>
              <w:snapToGrid w:val="0"/>
              <w:spacing w:line="260" w:lineRule="exact"/>
              <w:ind w:left="210" w:hangingChars="100" w:hanging="210"/>
              <w:rPr>
                <w:rFonts w:ascii="ＭＳ 明朝" w:hAnsi="ＭＳ 明朝"/>
                <w:szCs w:val="21"/>
              </w:rPr>
            </w:pPr>
            <w:r w:rsidRPr="00DD27A3">
              <w:rPr>
                <w:rFonts w:ascii="ＭＳ 明朝" w:hAnsi="ＭＳ 明朝" w:hint="eastAsia"/>
                <w:szCs w:val="21"/>
              </w:rPr>
              <w:t>(注</w:t>
            </w:r>
            <w:r w:rsidR="00C85A40" w:rsidRPr="00DD27A3">
              <w:rPr>
                <w:rFonts w:ascii="ＭＳ 明朝" w:hAnsi="ＭＳ 明朝" w:hint="eastAsia"/>
                <w:szCs w:val="21"/>
              </w:rPr>
              <w:t>1</w:t>
            </w:r>
            <w:r w:rsidRPr="00DD27A3">
              <w:rPr>
                <w:rFonts w:ascii="ＭＳ 明朝" w:hAnsi="ＭＳ 明朝" w:hint="eastAsia"/>
                <w:szCs w:val="21"/>
              </w:rPr>
              <w:t>)各項</w:t>
            </w:r>
            <w:r w:rsidR="005726EC" w:rsidRPr="00DD27A3">
              <w:rPr>
                <w:rFonts w:ascii="ＭＳ 明朝" w:hAnsi="ＭＳ 明朝" w:hint="eastAsia"/>
                <w:szCs w:val="21"/>
              </w:rPr>
              <w:t>目について、「はい」「いいえ」のいずれか該当する方をマルで囲む。</w:t>
            </w:r>
          </w:p>
          <w:p w:rsidR="00B324BE" w:rsidRPr="00E46DD5" w:rsidRDefault="00C85A40" w:rsidP="00F534FD">
            <w:pPr>
              <w:snapToGrid w:val="0"/>
              <w:spacing w:line="260" w:lineRule="exact"/>
              <w:ind w:left="210" w:hangingChars="100" w:hanging="210"/>
              <w:rPr>
                <w:rFonts w:ascii="ＭＳ 明朝" w:hAnsi="ＭＳ 明朝"/>
                <w:szCs w:val="21"/>
              </w:rPr>
            </w:pPr>
            <w:r w:rsidRPr="00DD27A3">
              <w:rPr>
                <w:rFonts w:ascii="ＭＳ 明朝" w:hAnsi="ＭＳ 明朝" w:hint="eastAsia"/>
                <w:szCs w:val="21"/>
              </w:rPr>
              <w:t>(注</w:t>
            </w:r>
            <w:r w:rsidR="005726EC" w:rsidRPr="00DD27A3">
              <w:rPr>
                <w:rFonts w:ascii="ＭＳ 明朝" w:hAnsi="ＭＳ 明朝" w:hint="eastAsia"/>
                <w:szCs w:val="21"/>
              </w:rPr>
              <w:t>2</w:t>
            </w:r>
            <w:r w:rsidR="00A1574E">
              <w:rPr>
                <w:rFonts w:ascii="ＭＳ 明朝" w:hAnsi="ＭＳ 明朝" w:hint="eastAsia"/>
                <w:szCs w:val="21"/>
              </w:rPr>
              <w:t>)(</w:t>
            </w:r>
            <w:r w:rsidR="00D9734F">
              <w:rPr>
                <w:rFonts w:ascii="ＭＳ 明朝" w:hAnsi="ＭＳ 明朝" w:hint="eastAsia"/>
                <w:szCs w:val="21"/>
              </w:rPr>
              <w:t>9</w:t>
            </w:r>
            <w:bookmarkStart w:id="0" w:name="_GoBack"/>
            <w:bookmarkEnd w:id="0"/>
            <w:r w:rsidRPr="00DD27A3">
              <w:rPr>
                <w:rFonts w:ascii="ＭＳ 明朝" w:hAnsi="ＭＳ 明朝" w:hint="eastAsia"/>
                <w:szCs w:val="21"/>
              </w:rPr>
              <w:t>)については、</w:t>
            </w:r>
            <w:r w:rsidR="00F534FD" w:rsidRPr="00F534FD">
              <w:rPr>
                <w:rFonts w:ascii="ＭＳ 明朝" w:hAnsi="ＭＳ 明朝" w:hint="eastAsia"/>
                <w:szCs w:val="21"/>
              </w:rPr>
              <w:t>配置技術者調書</w:t>
            </w:r>
            <w:r w:rsidR="00F534FD">
              <w:rPr>
                <w:rFonts w:ascii="ＭＳ 明朝" w:hAnsi="ＭＳ 明朝" w:hint="eastAsia"/>
                <w:szCs w:val="21"/>
              </w:rPr>
              <w:t>と</w:t>
            </w:r>
            <w:r w:rsidRPr="00DD27A3">
              <w:rPr>
                <w:rFonts w:ascii="ＭＳ 明朝" w:hAnsi="ＭＳ 明朝" w:hint="eastAsia"/>
                <w:szCs w:val="21"/>
              </w:rPr>
              <w:t>管理技術者資格証</w:t>
            </w:r>
            <w:r w:rsidR="002317CF" w:rsidRPr="00DD27A3">
              <w:rPr>
                <w:rFonts w:ascii="ＭＳ 明朝" w:hAnsi="ＭＳ 明朝" w:hint="eastAsia"/>
                <w:szCs w:val="21"/>
              </w:rPr>
              <w:t>（表・裏）</w:t>
            </w:r>
            <w:r w:rsidRPr="00DD27A3">
              <w:rPr>
                <w:rFonts w:ascii="ＭＳ 明朝" w:hAnsi="ＭＳ 明朝" w:hint="eastAsia"/>
                <w:szCs w:val="21"/>
              </w:rPr>
              <w:t>の写し</w:t>
            </w:r>
            <w:r w:rsidR="00830BD4" w:rsidRPr="00DD27A3">
              <w:rPr>
                <w:rFonts w:ascii="ＭＳ 明朝" w:hAnsi="ＭＳ 明朝" w:hint="eastAsia"/>
                <w:szCs w:val="21"/>
              </w:rPr>
              <w:t>を</w:t>
            </w:r>
            <w:r w:rsidR="00F43D89" w:rsidRPr="00DD27A3">
              <w:rPr>
                <w:rFonts w:ascii="ＭＳ 明朝" w:hAnsi="ＭＳ 明朝" w:hint="eastAsia"/>
                <w:szCs w:val="21"/>
              </w:rPr>
              <w:t>併</w:t>
            </w:r>
            <w:r w:rsidR="007F493B" w:rsidRPr="00DD27A3">
              <w:rPr>
                <w:rFonts w:ascii="ＭＳ 明朝" w:hAnsi="ＭＳ 明朝" w:hint="eastAsia"/>
                <w:szCs w:val="21"/>
              </w:rPr>
              <w:t>せて</w:t>
            </w:r>
            <w:r w:rsidR="005726EC" w:rsidRPr="00DD27A3">
              <w:rPr>
                <w:rFonts w:ascii="ＭＳ 明朝" w:hAnsi="ＭＳ 明朝" w:hint="eastAsia"/>
                <w:szCs w:val="21"/>
              </w:rPr>
              <w:t>提出すること。</w:t>
            </w:r>
          </w:p>
        </w:tc>
      </w:tr>
    </w:tbl>
    <w:p w:rsidR="00B30CBD" w:rsidRDefault="00B30CBD" w:rsidP="00AB0E5D">
      <w:pPr>
        <w:pBdr>
          <w:top w:val="single" w:sz="4" w:space="20" w:color="FFFFFF" w:themeColor="background1"/>
          <w:left w:val="single" w:sz="4" w:space="4" w:color="FFFFFF" w:themeColor="background1"/>
          <w:bottom w:val="single" w:sz="4" w:space="1" w:color="FFFFFF" w:themeColor="background1"/>
          <w:right w:val="single" w:sz="4" w:space="4" w:color="FFFFFF" w:themeColor="background1"/>
        </w:pBdr>
        <w:snapToGrid w:val="0"/>
        <w:spacing w:line="120" w:lineRule="auto"/>
        <w:rPr>
          <w:rFonts w:ascii="ＭＳ 明朝" w:hAnsi="ＭＳ 明朝"/>
          <w:sz w:val="22"/>
        </w:rPr>
      </w:pPr>
    </w:p>
    <w:sectPr w:rsidR="00B30CBD" w:rsidSect="00B324BE">
      <w:pgSz w:w="11906" w:h="16838" w:code="9"/>
      <w:pgMar w:top="567" w:right="1134" w:bottom="567" w:left="1134" w:header="851" w:footer="992" w:gutter="0"/>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F46" w:rsidRDefault="00722F46" w:rsidP="008D550C">
      <w:r>
        <w:separator/>
      </w:r>
    </w:p>
  </w:endnote>
  <w:endnote w:type="continuationSeparator" w:id="0">
    <w:p w:rsidR="00722F46" w:rsidRDefault="00722F46" w:rsidP="008D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F46" w:rsidRDefault="00722F46" w:rsidP="008D550C">
      <w:r>
        <w:separator/>
      </w:r>
    </w:p>
  </w:footnote>
  <w:footnote w:type="continuationSeparator" w:id="0">
    <w:p w:rsidR="00722F46" w:rsidRDefault="00722F46" w:rsidP="008D5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1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6B"/>
    <w:rsid w:val="00067F8E"/>
    <w:rsid w:val="000C521B"/>
    <w:rsid w:val="00107BE5"/>
    <w:rsid w:val="00114F60"/>
    <w:rsid w:val="00130864"/>
    <w:rsid w:val="00152064"/>
    <w:rsid w:val="001925FF"/>
    <w:rsid w:val="00193629"/>
    <w:rsid w:val="001B0282"/>
    <w:rsid w:val="002317CF"/>
    <w:rsid w:val="00275B66"/>
    <w:rsid w:val="00281F80"/>
    <w:rsid w:val="002E6AA0"/>
    <w:rsid w:val="003925C7"/>
    <w:rsid w:val="003C4FDD"/>
    <w:rsid w:val="003C7025"/>
    <w:rsid w:val="00401138"/>
    <w:rsid w:val="004035D4"/>
    <w:rsid w:val="004B3C30"/>
    <w:rsid w:val="004C0780"/>
    <w:rsid w:val="004E18FE"/>
    <w:rsid w:val="004E2E02"/>
    <w:rsid w:val="00514BF1"/>
    <w:rsid w:val="0052117D"/>
    <w:rsid w:val="00555B3E"/>
    <w:rsid w:val="005726EC"/>
    <w:rsid w:val="00576BC5"/>
    <w:rsid w:val="005963B5"/>
    <w:rsid w:val="005C4827"/>
    <w:rsid w:val="006541FC"/>
    <w:rsid w:val="006819D9"/>
    <w:rsid w:val="0069206C"/>
    <w:rsid w:val="006A0C65"/>
    <w:rsid w:val="006C49C8"/>
    <w:rsid w:val="006E0B41"/>
    <w:rsid w:val="007104A6"/>
    <w:rsid w:val="00722F46"/>
    <w:rsid w:val="00741B18"/>
    <w:rsid w:val="00757F3F"/>
    <w:rsid w:val="00786B08"/>
    <w:rsid w:val="00795A34"/>
    <w:rsid w:val="007C3F7F"/>
    <w:rsid w:val="007D29FA"/>
    <w:rsid w:val="007F1041"/>
    <w:rsid w:val="007F493B"/>
    <w:rsid w:val="00830BD4"/>
    <w:rsid w:val="00895429"/>
    <w:rsid w:val="008C3451"/>
    <w:rsid w:val="008D550C"/>
    <w:rsid w:val="008F0AFC"/>
    <w:rsid w:val="00904AF1"/>
    <w:rsid w:val="009C7AC3"/>
    <w:rsid w:val="009F6D92"/>
    <w:rsid w:val="00A1574E"/>
    <w:rsid w:val="00A22F70"/>
    <w:rsid w:val="00A65B71"/>
    <w:rsid w:val="00A74768"/>
    <w:rsid w:val="00A9602E"/>
    <w:rsid w:val="00AA1491"/>
    <w:rsid w:val="00AA64BC"/>
    <w:rsid w:val="00AB0E5D"/>
    <w:rsid w:val="00AB166B"/>
    <w:rsid w:val="00AB64FA"/>
    <w:rsid w:val="00AD7A9C"/>
    <w:rsid w:val="00B10DA6"/>
    <w:rsid w:val="00B30CBD"/>
    <w:rsid w:val="00B324BE"/>
    <w:rsid w:val="00BA3EAC"/>
    <w:rsid w:val="00C31EF3"/>
    <w:rsid w:val="00C343AE"/>
    <w:rsid w:val="00C54820"/>
    <w:rsid w:val="00C85A40"/>
    <w:rsid w:val="00CF06C1"/>
    <w:rsid w:val="00D37B9C"/>
    <w:rsid w:val="00D46271"/>
    <w:rsid w:val="00D9734F"/>
    <w:rsid w:val="00DD27A3"/>
    <w:rsid w:val="00DE2ABA"/>
    <w:rsid w:val="00E21DF1"/>
    <w:rsid w:val="00E46DD5"/>
    <w:rsid w:val="00E55C23"/>
    <w:rsid w:val="00EB17BD"/>
    <w:rsid w:val="00ED5012"/>
    <w:rsid w:val="00EF6287"/>
    <w:rsid w:val="00F140FA"/>
    <w:rsid w:val="00F30F00"/>
    <w:rsid w:val="00F42371"/>
    <w:rsid w:val="00F43D89"/>
    <w:rsid w:val="00F534FD"/>
    <w:rsid w:val="00F56AEE"/>
    <w:rsid w:val="00F667EE"/>
    <w:rsid w:val="00F93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4C039EFC-93CB-4CA8-A6F9-63181BFE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66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166B"/>
    <w:pPr>
      <w:jc w:val="center"/>
    </w:pPr>
    <w:rPr>
      <w:rFonts w:ascii="ＭＳ 明朝" w:hAnsi="ＭＳ 明朝"/>
    </w:rPr>
  </w:style>
  <w:style w:type="character" w:customStyle="1" w:styleId="a4">
    <w:name w:val="記 (文字)"/>
    <w:basedOn w:val="a0"/>
    <w:link w:val="a3"/>
    <w:uiPriority w:val="99"/>
    <w:rsid w:val="00AB166B"/>
    <w:rPr>
      <w:rFonts w:ascii="ＭＳ 明朝" w:eastAsia="ＭＳ 明朝" w:hAnsi="ＭＳ 明朝" w:cs="Times New Roman"/>
    </w:rPr>
  </w:style>
  <w:style w:type="paragraph" w:styleId="a5">
    <w:name w:val="Closing"/>
    <w:basedOn w:val="a"/>
    <w:link w:val="a6"/>
    <w:uiPriority w:val="99"/>
    <w:unhideWhenUsed/>
    <w:rsid w:val="00AB166B"/>
    <w:pPr>
      <w:jc w:val="right"/>
    </w:pPr>
    <w:rPr>
      <w:rFonts w:ascii="ＭＳ 明朝" w:hAnsi="ＭＳ 明朝"/>
    </w:rPr>
  </w:style>
  <w:style w:type="character" w:customStyle="1" w:styleId="a6">
    <w:name w:val="結語 (文字)"/>
    <w:basedOn w:val="a0"/>
    <w:link w:val="a5"/>
    <w:uiPriority w:val="99"/>
    <w:rsid w:val="00AB166B"/>
    <w:rPr>
      <w:rFonts w:ascii="ＭＳ 明朝" w:eastAsia="ＭＳ 明朝" w:hAnsi="ＭＳ 明朝" w:cs="Times New Roman"/>
    </w:rPr>
  </w:style>
  <w:style w:type="paragraph" w:styleId="a7">
    <w:name w:val="header"/>
    <w:basedOn w:val="a"/>
    <w:link w:val="a8"/>
    <w:uiPriority w:val="99"/>
    <w:unhideWhenUsed/>
    <w:rsid w:val="008D550C"/>
    <w:pPr>
      <w:tabs>
        <w:tab w:val="center" w:pos="4252"/>
        <w:tab w:val="right" w:pos="8504"/>
      </w:tabs>
      <w:snapToGrid w:val="0"/>
    </w:pPr>
  </w:style>
  <w:style w:type="character" w:customStyle="1" w:styleId="a8">
    <w:name w:val="ヘッダー (文字)"/>
    <w:basedOn w:val="a0"/>
    <w:link w:val="a7"/>
    <w:uiPriority w:val="99"/>
    <w:rsid w:val="008D550C"/>
    <w:rPr>
      <w:rFonts w:ascii="Century" w:eastAsia="ＭＳ 明朝" w:hAnsi="Century" w:cs="Times New Roman"/>
    </w:rPr>
  </w:style>
  <w:style w:type="paragraph" w:styleId="a9">
    <w:name w:val="footer"/>
    <w:basedOn w:val="a"/>
    <w:link w:val="aa"/>
    <w:uiPriority w:val="99"/>
    <w:unhideWhenUsed/>
    <w:rsid w:val="008D550C"/>
    <w:pPr>
      <w:tabs>
        <w:tab w:val="center" w:pos="4252"/>
        <w:tab w:val="right" w:pos="8504"/>
      </w:tabs>
      <w:snapToGrid w:val="0"/>
    </w:pPr>
  </w:style>
  <w:style w:type="character" w:customStyle="1" w:styleId="aa">
    <w:name w:val="フッター (文字)"/>
    <w:basedOn w:val="a0"/>
    <w:link w:val="a9"/>
    <w:uiPriority w:val="99"/>
    <w:rsid w:val="008D550C"/>
    <w:rPr>
      <w:rFonts w:ascii="Century" w:eastAsia="ＭＳ 明朝" w:hAnsi="Century" w:cs="Times New Roman"/>
    </w:rPr>
  </w:style>
  <w:style w:type="paragraph" w:styleId="ab">
    <w:name w:val="Balloon Text"/>
    <w:basedOn w:val="a"/>
    <w:link w:val="ac"/>
    <w:uiPriority w:val="99"/>
    <w:semiHidden/>
    <w:unhideWhenUsed/>
    <w:rsid w:val="00AD7A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D7A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0EE2D-CADC-49F3-AF06-4FF463D4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岸本 健司</dc:creator>
  <cp:lastModifiedBy>池本 靖</cp:lastModifiedBy>
  <cp:revision>14</cp:revision>
  <cp:lastPrinted>2026-06-02T01:32:00Z</cp:lastPrinted>
  <dcterms:created xsi:type="dcterms:W3CDTF">2025-05-02T05:44:00Z</dcterms:created>
  <dcterms:modified xsi:type="dcterms:W3CDTF">2026-06-02T09:51:00Z</dcterms:modified>
</cp:coreProperties>
</file>